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C9" w:rsidRDefault="00EB43C9" w:rsidP="00EB43C9">
      <w:pPr>
        <w:jc w:val="center"/>
        <w:rPr>
          <w:rFonts w:ascii="Book Antiqua" w:hAnsi="Book Antiqua"/>
          <w:b/>
          <w:sz w:val="20"/>
          <w:szCs w:val="20"/>
        </w:rPr>
      </w:pPr>
    </w:p>
    <w:p w:rsidR="00EB43C9" w:rsidRDefault="00EB43C9" w:rsidP="00EB43C9">
      <w:pPr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ADMINISTRATIVO DA UNIÃO DOS MUNICÍPIOS DA BAHIA - UPB</w:t>
      </w: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SUPERINTENDÊNCIA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A Superintendência Administrativa </w:t>
      </w:r>
      <w:r w:rsidR="006E22F0">
        <w:rPr>
          <w:rFonts w:ascii="Book Antiqua" w:hAnsi="Book Antiqua"/>
          <w:sz w:val="18"/>
          <w:szCs w:val="18"/>
        </w:rPr>
        <w:t xml:space="preserve">acompanha </w:t>
      </w:r>
      <w:r>
        <w:rPr>
          <w:rFonts w:ascii="Book Antiqua" w:hAnsi="Book Antiqua"/>
          <w:sz w:val="18"/>
          <w:szCs w:val="18"/>
        </w:rPr>
        <w:t xml:space="preserve">as atividades destinadas ao funcionamento da entidade, sendo diretamente subordinada ao Presidente e a Diretoria Executiva da União dos Municípios da Bahia (UPB).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Tem entre as atribuições definir estratégias para o melhor desempenho das atividades prestadas aos municípios; elaborar a proposta orçamentária e o planejamento anual, segundo as diretrizes da gestão; </w:t>
      </w:r>
      <w:r w:rsidR="006E22F0">
        <w:rPr>
          <w:rFonts w:ascii="Book Antiqua" w:hAnsi="Book Antiqua"/>
          <w:sz w:val="18"/>
          <w:szCs w:val="18"/>
        </w:rPr>
        <w:t>acompanha os</w:t>
      </w:r>
      <w:r>
        <w:rPr>
          <w:rFonts w:ascii="Book Antiqua" w:hAnsi="Book Antiqua"/>
          <w:sz w:val="18"/>
          <w:szCs w:val="18"/>
        </w:rPr>
        <w:t xml:space="preserve"> relatório</w:t>
      </w:r>
      <w:r w:rsidR="006E22F0">
        <w:rPr>
          <w:rFonts w:ascii="Book Antiqua" w:hAnsi="Book Antiqua"/>
          <w:sz w:val="18"/>
          <w:szCs w:val="18"/>
        </w:rPr>
        <w:t>s</w:t>
      </w:r>
      <w:r>
        <w:rPr>
          <w:rFonts w:ascii="Book Antiqua" w:hAnsi="Book Antiqua"/>
          <w:sz w:val="18"/>
          <w:szCs w:val="18"/>
        </w:rPr>
        <w:t xml:space="preserve"> das atividades administrativas financeiras e de prestação de serviços para apreciação da presidência; supervisionar o cumprimento de metas e orientar o trabalho das coordenações, Administrativa Financeira, Capacitações e Eventos, Captação de Recursos, Comunicação, Desenvolvimento Social, Engenharia e Arquitetura, Informações Municipais, Jurídica e Relações Institucionais.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ASSESSORIA DA PRESIDÊNCIA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Assessoria Especial da Presidência tem a função de representação, assessoramento e articulação política. Assiste diretamente o presidente da UPB no desempenho de suas atribuições através de estudos e levantamentos que subsidiem as ações da presidência da entidade. Também é responsável pela preparação de relatórios de informação de apoio e pela articulação e representação junto a órgãos governamentais nos três níveis, entidades públicas, empresas e parceiros.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ADMINISTRATIVO E FINANCEIRO</w:t>
      </w:r>
      <w:r w:rsidR="00E17430">
        <w:rPr>
          <w:rFonts w:ascii="Book Antiqua" w:hAnsi="Book Antiqua"/>
          <w:b/>
          <w:sz w:val="18"/>
          <w:szCs w:val="18"/>
        </w:rPr>
        <w:t xml:space="preserve"> – financeiro@upb.org.br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Coordena o planejamento e executa ações administrativas e financeiras da entidade. Responde pelo relacionamento e manutenção dos contratos dos municípios associados à UPB.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tabs>
          <w:tab w:val="left" w:pos="1560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Gerencia fornecedores e os setores de Informática, Serviços Gerais e de Pessoal, nas rotinas da administração geral, com recrutamento, seleção e desligamento de colaboradores. A Coordenação Administrava e Financeira da UPB cuida dos aspectos fiscais e tributários, controla custos e acompanha o nível de satisfação dos funcionários, gerencia as demandas dos diversos setores, elabora relatórios das receitas e despesas, sendo também, responsável pelo fluxo de caixa da empresa, controle bancário das contas a pagar e receber, cobranças, investimentos e organização de documentos.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CAPACITAÇÃO E EVENTOS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é responsável por planejar, organizar e executar projetos de encontros, cursos, reuniões e seminários, a fim de contribuir com a capacitação técnica dos gestores municipais nas diversas áreas da administração pública. Estabelece parceria com órgãos públicos e privados, instituições e universidades para ofertar aos gestores e servidores, capacitação voltada para o aprimoramento e desenvolvimento de competências necessárias para uma gestão de qualidade que possibilite melhorias aos municípios.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Os eventos e as capacitações viabilizam orientações de forma equânime aos 417 municípios da Bahia. No que se refere às capacitações, os projetos em formatos distintos, UPB Debate, UPB Capacita, UPB em Ação e UPB +, são executados a partir de temáticas atuais e prioritárias, levando em consideração as demandas municipais.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Atua na organização da participação da UPB na Marcha dos Prefeitos a Brasília, realizada anualmente pela Confederação Nacional de Municípios – CNM, bem como a Reunião da Bancada de Deputados Federais e Senadores da Bahia, durante a programação da Marcha, para discutirem a Pauta Municipalista Prioritária e possível votação no Congresso Nacional, visando benefícios aos municípios.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A Coordenação de Eventos e Capacitação é responsável pelo planejamento e execução do Encontro de Prefeitos da Bahia, consolidado como um dos maiores e mais importantes eventos da área de Gestão Pública Municipal do Estado da Bahia. Com a primeira edição realizada em 2011, o Encontro reúne, </w:t>
      </w:r>
      <w:r>
        <w:rPr>
          <w:rFonts w:ascii="Book Antiqua" w:hAnsi="Book Antiqua"/>
          <w:sz w:val="18"/>
          <w:szCs w:val="18"/>
        </w:rPr>
        <w:lastRenderedPageBreak/>
        <w:t xml:space="preserve">anualmente, autoridades municipais, estadual e federal a fim de discutirem assuntos relacionados à pauta municipalista. Conta com palestras, feira de oportunidades e atendimento técnico das Secretarias de Estado, Ministérios e órgãos de instituições parceiras da gestão municipal.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Ainda, acompanha e coordena locação do Auditório Antônio Lomanto Júnior, que é climatizado, com modernos sistemas de som e imagem, 320 confortáveis poltronas, foyer  com sanitários e dependências para serviço gourmet, o qual é utilizado para realização de grande parte dos eventos da entidade e de órgãos parceiros, como Governo do Estado e Ministérios.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CAPTAÇÃO DE RECURSOS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de Captação de Recurso da UPB viabiliza a liberação de recursos para os municípios baianos através de operações de crédito destinadas a execução de obras e modernização da infraestrutura urbana, máquinas e equipamentos, com recursos das Agências de Fomento e dos Bancos Oficiais de Governo e privados.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Capta recursos na esfera federal na forma de editais, chamamentos públicos e convênios por meio da plataforma +Brasil, o principal instrumento do Governo Federal para busca e acesso aos recursos públicos.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Oferece também apoio aos municípios na elaboração de projetos destinados à captação de recursos, na identificação e regularização de pendências fiscais das prefeituras, na sua capacidade de pagamento de operações – CAPAG, na realização de estudos de viabilidade, com a finalidade de contratação de convênios e financiamentos.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Ainda, auxilia na elaboração de pleitos de convênios nos sistemas disponibilizados pelo Governo Federal em seus ministérios, secretarias e órgãos vinculados. Capacita os servidores municipais que atuam na área de captação de recursos e gestão dos convênios e contratos de repasse, realizando cursos e oficinas práticas de operacionalização da plataforma +Brasil bem como conteúdo  teórico, incluindo a legislação de convênios.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através dos canais de comunicação da UPB mantém os gestores e corpo técnico dos municípios informados sobre os programas disponíveis no Governo Federal. Coordena a Rede +Brasil do Ministério da Economia que hoje representa o principal canal de comunicação entre o Ministério e os municípios, junto aos técnicos que atuam na captação de recursos de cada ente municipal da Bahia.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 xml:space="preserve">- COMUNICAÇÃO </w:t>
      </w:r>
    </w:p>
    <w:p w:rsidR="00EB43C9" w:rsidRDefault="00EB43C9" w:rsidP="00EB43C9">
      <w:pPr>
        <w:spacing w:after="0" w:line="240" w:lineRule="auto"/>
        <w:jc w:val="both"/>
      </w:pPr>
      <w:r>
        <w:rPr>
          <w:rFonts w:ascii="Book Antiqua" w:hAnsi="Book Antiqua"/>
          <w:sz w:val="18"/>
          <w:szCs w:val="18"/>
        </w:rPr>
        <w:t>A coordenação dispõe de uma equipe de profissionais de comunicação para produzir conteúdo e repercutir na imprensa pautas de interesse municipalista. É responsável por produzir reportagens e entrevistas com prefeitos, atualizar e alimentar o site </w:t>
      </w:r>
      <w:hyperlink r:id="rId6" w:tgtFrame="_blank">
        <w:r>
          <w:rPr>
            <w:rStyle w:val="LinkdaInternet"/>
            <w:rFonts w:ascii="Book Antiqua" w:hAnsi="Book Antiqua"/>
            <w:sz w:val="18"/>
            <w:szCs w:val="18"/>
          </w:rPr>
          <w:t>upb.org.br</w:t>
        </w:r>
      </w:hyperlink>
      <w:r>
        <w:rPr>
          <w:rFonts w:ascii="Book Antiqua" w:hAnsi="Book Antiqua"/>
          <w:sz w:val="18"/>
          <w:szCs w:val="18"/>
        </w:rPr>
        <w:t>, com conteúdo próprio e enviados pelas prefeituras, bem como canais de redes sociais.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Acompanha a Diretoria da UPB e porta-vozes em entrevistas. Publica periodicamente, informativo com ações da entidade e editora a Revista UPB. Realiza a cobertura de eventos promovidos para os prefeitos e técnicos municipais.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de Comunicação atua na assessoria de imprensa junto às diversas mídias local, regional e nacional acompanhando as publicações e disponibilizando pautas sobre as demandas e realidade dos municípios.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 xml:space="preserve">- DESENVOLVIMENTO SOCIAL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de Desenvolvimento Social apóia e orienta os gestores municipais quanto ao desenvolvimento da Política de Assistência Social no âmbito do Sistema Único de Assistência Social – SUAS, através de assessoria técnica aos municípios da Bahia, contribuindo para o aprimoramento e qualificação da gestão.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lastRenderedPageBreak/>
        <w:t>Realiza atendimento personalizado aos gestores municipais sobre as demandas da assistência social e articula a tramitação de informações sobre os processos e pendências dos municípios junto às equipes técnicas dos governos estadual e federal, buscando fortalecer a luta para a garantia dos repasses regular e automático dos recursos dos governos Federal e Estadual.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Participa ativamente dos eventos ligados à Assistência Social, representando a UPB e discutindo assuntos relativos à Política de Assistência Social em debates e reuniões do Colegiado de Secretários Municipais de Assistência Social – COEGEMAS e CIB.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participação efetiva da UPB, através da Coordenação de Desenvolvimento Social, nos fóruns, conselhos, comissões deliberativas e afins promove uma maior articulação e fortalecimento das pautas municipalistas nesses espaços de discussão. Com isso, e sempre atento às transformações e avanços ocorridos no cenário da Política Nacional de Assistência Social – PNAS, a coordenação disponibiliza informações, normativas e programas em evidência da área, com envio de e-mails aos prefeitos e secretários.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Atua como parceira de estratégias em diversos espaços públicos, Ministério da Cidadania, Secretaria de Justiça, por meio da Superintendência de Assistência Social,  COEGEMAS, UNICEF, entre outros, a fim de divulgar informações pertinentes ao desenvolvimento social dos municípios, bem como sensibilizar e mobilizar os gestores para o aprimoramento e implementação mais efetiva da política de assistência social nos municípios da Bahia.      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ENGENHARIA E ARQUITETURA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é responsável pelo serviço técnico especializado referente à elaboração e emissão de pareceres de projetos de engenharia e arquitetura, devidamente qualificados, que atendam às necessidades específicas de cada município.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partir de um atendimento personalizado junto aos prefeitos, a Coordenação de Engenharia e Arquitetura, desenvolve projetos e mantém relação direta com os Ministérios, Secretarias de Estado, Caixa Econômica Federal e autarquias públicas, a fim de atender as demandas de acordo com seus critérios e diretrizes.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Os projetos elaborados por esta coordenação também funcionam como facilitadores de captação de recursos para os gestores municipais, quando apresentados aos órgãos públicos federais e estaduais, possibilitando assegurar emendas parlamentares e/ou recursos específicos para execução da obra no município.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 xml:space="preserve">- INFORMAÇÕES MUNICIPAIS 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 Coordenação de Informações Municipais auxilia a tomada de decisões, planejamento e desenvolvimento de ações estratégicas da diretoria da UPB e dos gestores municipais, com a realização de estudos e pesquisas de conteúdos relevantes para a gestão pública. 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Os serviços desenvolvidos pela Coordenação abrangem a divulgação de informações sobre a realidade econômica e administrativa dos municípios, com envio de leis, portarias e decretos publicados em diários oficiais do Estado e da União, sobretudo, informações sobre bloqueio, previsão e confirmação das transferências constitucionais – FPM, ICMS – repasses do FUNDEB, Complementação da União, Saúde, entre outros repasses.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De forma exclusiva e personalizada, atende prefeitas e prefeitos, presencialmente, na sede da UPB e através dos diversos canais de comunicação – telefone, </w:t>
      </w:r>
      <w:r>
        <w:rPr>
          <w:rFonts w:ascii="Book Antiqua" w:hAnsi="Book Antiqua"/>
          <w:i/>
          <w:sz w:val="18"/>
          <w:szCs w:val="18"/>
        </w:rPr>
        <w:t>sms, WhatsApp</w:t>
      </w:r>
      <w:r>
        <w:rPr>
          <w:rFonts w:ascii="Book Antiqua" w:hAnsi="Book Antiqua"/>
          <w:sz w:val="18"/>
          <w:szCs w:val="18"/>
        </w:rPr>
        <w:t>, email e Sistema de Informações Municipais – SIM/UPB. Coordena o fluxo dos Gabinetes disponíveis na instituição de uso exclusivo das prefeitas e prefeitos e pessoas devidamente autorizadas por esses gestores.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 xml:space="preserve">É responsável pelo cadastro, emissão e entrega da carteira dos associados e pela realização de pesquisas de opinião das prefeitas e prefeitos. A coordenação mobiliza os gestores baianos em prol das causas </w:t>
      </w:r>
      <w:r>
        <w:rPr>
          <w:rFonts w:ascii="Book Antiqua" w:hAnsi="Book Antiqua"/>
          <w:sz w:val="18"/>
          <w:szCs w:val="18"/>
        </w:rPr>
        <w:lastRenderedPageBreak/>
        <w:t>municipalistas defendidas pela UPB e divulga encontros, capacitações, seminários, reuniões, bem como os de interesse da gestão pública municipal.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Participa de comissões, câmaras técnicas, grupos de trabalho e desenvolve ações integradas com entidades e instituições públicas, defendendo as pautas municipais.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JURÍDICO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 coordenação proporciona assistência jurídica em direito público municipal, especializada em direito administrativo e eleitoral. Os serviços desenvolvidos pela Coordenação Jurídica abrangem atendimento personalizado aos Prefeitos, Prefeitas e equipe jurídica, administrativa e financeira dos municípios.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É responsável por elaborar notas técnicas sobre as demandas que envolvem a pauta municipalista junto a Assembléia Legislativa da Bahia e Congresso Nacional e suas inovações legislativas, bem como identificar as necessidades e desenvolvimento de soluções para uma tomada de decisão segura e embasada pelas leis, para os possíveis problemas da administração pública, sempre em busca do melhor caminho para atender ao gestor municipal.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Acompanha os prefeitos e monitora os pleitos e processos municipais junto ao Tribunal de Contas dos Municípios – TCM/BA, Tribunal de Contas do Estado – TCE/BA e Tribunal de Contas da União – TCU, bem como secretarias de estado e ministérios.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Atua em parceria com as Coordenações para prestar orientações e capacitação técnica aos gestores e suas equipes jurídicas, administrativa e financeira, bem como assessora a Diretoria Executiva e coordenações da UPB, a fim de contribuir com as principais demandas municipalistas.</w:t>
      </w:r>
    </w:p>
    <w:p w:rsidR="00EB43C9" w:rsidRDefault="00EB43C9" w:rsidP="00EB43C9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p w:rsidR="00EB43C9" w:rsidRDefault="00EB43C9" w:rsidP="00EB43C9">
      <w:pPr>
        <w:pBdr>
          <w:bottom w:val="single" w:sz="4" w:space="1" w:color="000000"/>
        </w:pBdr>
        <w:shd w:val="clear" w:color="auto" w:fill="D9D9D9"/>
        <w:spacing w:after="0" w:line="240" w:lineRule="auto"/>
        <w:jc w:val="both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- RELAÇÕES INTITUCIONAIS</w:t>
      </w:r>
    </w:p>
    <w:p w:rsidR="00EB43C9" w:rsidRDefault="00EB43C9" w:rsidP="00EB43C9">
      <w:pPr>
        <w:pBdr>
          <w:bottom w:val="single" w:sz="4" w:space="1" w:color="000000"/>
        </w:pBdr>
        <w:spacing w:after="0" w:line="240" w:lineRule="auto"/>
        <w:jc w:val="both"/>
        <w:rPr>
          <w:sz w:val="18"/>
          <w:szCs w:val="18"/>
        </w:rPr>
      </w:pPr>
      <w:r>
        <w:rPr>
          <w:rFonts w:ascii="Book Antiqua" w:hAnsi="Book Antiqua"/>
          <w:sz w:val="18"/>
          <w:szCs w:val="18"/>
        </w:rPr>
        <w:t>A Coordenação de Relações Institucionais é responsável pela relação da Instituição com as secretarias estaduais, parlamentares e órgãos públicos para auxiliar os gestores na administração</w:t>
      </w:r>
      <w:r>
        <w:rPr>
          <w:sz w:val="18"/>
          <w:szCs w:val="18"/>
        </w:rPr>
        <w:t>.</w:t>
      </w:r>
    </w:p>
    <w:p w:rsidR="00EB43C9" w:rsidRDefault="00EB43C9" w:rsidP="00EB43C9">
      <w:pPr>
        <w:spacing w:after="0" w:line="240" w:lineRule="auto"/>
        <w:jc w:val="both"/>
        <w:rPr>
          <w:sz w:val="18"/>
          <w:szCs w:val="18"/>
        </w:rPr>
      </w:pPr>
    </w:p>
    <w:p w:rsidR="00D9404C" w:rsidRDefault="00EB43C9" w:rsidP="00EB43C9">
      <w:pPr>
        <w:rPr>
          <w:rFonts w:asciiTheme="majorHAnsi" w:hAnsiTheme="majorHAnsi"/>
        </w:rPr>
      </w:pPr>
      <w:r>
        <w:rPr>
          <w:rFonts w:ascii="Book Antiqua" w:hAnsi="Book Antiqua"/>
          <w:sz w:val="18"/>
          <w:szCs w:val="18"/>
        </w:rPr>
        <w:t xml:space="preserve">A UPB coloca-se à disposição dos Prefeitos, Prefeitas e equipe gestora, na sua sede, localizada na 3ª Avenida, 320, Centro Administrativo da Bahia - CAB, Salvador-BA, através do telefone (71) 3115-5900, e-mail </w:t>
      </w:r>
      <w:hyperlink r:id="rId7">
        <w:r>
          <w:rPr>
            <w:rStyle w:val="LinkdaInternet"/>
            <w:rFonts w:ascii="Book Antiqua" w:hAnsi="Book Antiqua"/>
            <w:sz w:val="18"/>
            <w:szCs w:val="18"/>
          </w:rPr>
          <w:t>upb@upb.org.br</w:t>
        </w:r>
      </w:hyperlink>
      <w:r>
        <w:rPr>
          <w:rFonts w:ascii="Book Antiqua" w:hAnsi="Book Antiqua"/>
          <w:sz w:val="18"/>
          <w:szCs w:val="18"/>
        </w:rPr>
        <w:t xml:space="preserve">, e convida para acompanhar </w:t>
      </w:r>
      <w:r>
        <w:rPr>
          <w:rFonts w:ascii="Book Antiqua" w:hAnsi="Book Antiqua"/>
          <w:b/>
          <w:sz w:val="18"/>
          <w:szCs w:val="18"/>
        </w:rPr>
        <w:t xml:space="preserve">o movimento municipalista </w:t>
      </w:r>
      <w:r>
        <w:rPr>
          <w:rFonts w:ascii="Book Antiqua" w:hAnsi="Book Antiqua"/>
          <w:sz w:val="18"/>
          <w:szCs w:val="18"/>
        </w:rPr>
        <w:t xml:space="preserve">pelo site: </w:t>
      </w:r>
      <w:hyperlink r:id="rId8">
        <w:r>
          <w:rPr>
            <w:rStyle w:val="LinkdaInternet"/>
            <w:rFonts w:ascii="Book Antiqua" w:hAnsi="Book Antiqua"/>
            <w:sz w:val="18"/>
            <w:szCs w:val="18"/>
          </w:rPr>
          <w:t>http://www.upb.org.br/</w:t>
        </w:r>
      </w:hyperlink>
      <w:r>
        <w:rPr>
          <w:rFonts w:ascii="Book Antiqua" w:hAnsi="Book Antiqua"/>
          <w:sz w:val="18"/>
          <w:szCs w:val="18"/>
        </w:rPr>
        <w:t xml:space="preserve">, canais no </w:t>
      </w:r>
      <w:r>
        <w:rPr>
          <w:rFonts w:ascii="Book Antiqua" w:hAnsi="Book Antiqua"/>
          <w:i/>
          <w:sz w:val="18"/>
          <w:szCs w:val="18"/>
        </w:rPr>
        <w:t>Instagram</w:t>
      </w:r>
      <w:r>
        <w:rPr>
          <w:rFonts w:ascii="Book Antiqua" w:hAnsi="Book Antiqua"/>
          <w:sz w:val="18"/>
          <w:szCs w:val="18"/>
        </w:rPr>
        <w:t xml:space="preserve">: @upbbahia, </w:t>
      </w:r>
      <w:r>
        <w:rPr>
          <w:rFonts w:ascii="Book Antiqua" w:hAnsi="Book Antiqua"/>
          <w:i/>
          <w:sz w:val="18"/>
          <w:szCs w:val="18"/>
        </w:rPr>
        <w:t>Facebook</w:t>
      </w:r>
      <w:r>
        <w:rPr>
          <w:rFonts w:ascii="Book Antiqua" w:hAnsi="Book Antiqua"/>
          <w:sz w:val="18"/>
          <w:szCs w:val="18"/>
        </w:rPr>
        <w:t xml:space="preserve">: upb.bahia, </w:t>
      </w:r>
      <w:r>
        <w:rPr>
          <w:rFonts w:ascii="Book Antiqua" w:hAnsi="Book Antiqua"/>
          <w:i/>
          <w:sz w:val="18"/>
          <w:szCs w:val="18"/>
        </w:rPr>
        <w:t>Twitter</w:t>
      </w:r>
      <w:r>
        <w:rPr>
          <w:rFonts w:ascii="Book Antiqua" w:hAnsi="Book Antiqua"/>
          <w:sz w:val="18"/>
          <w:szCs w:val="18"/>
        </w:rPr>
        <w:t xml:space="preserve">: upb.oficial, </w:t>
      </w:r>
      <w:r>
        <w:rPr>
          <w:rFonts w:ascii="Book Antiqua" w:hAnsi="Book Antiqua"/>
          <w:i/>
          <w:sz w:val="18"/>
          <w:szCs w:val="18"/>
        </w:rPr>
        <w:t>You Tube</w:t>
      </w:r>
      <w:r>
        <w:rPr>
          <w:rFonts w:ascii="Book Antiqua" w:hAnsi="Book Antiqua"/>
          <w:sz w:val="18"/>
          <w:szCs w:val="18"/>
        </w:rPr>
        <w:t>:</w:t>
      </w:r>
    </w:p>
    <w:p w:rsidR="00D9404C" w:rsidRPr="00D9404C" w:rsidRDefault="00D9404C" w:rsidP="00B953CD">
      <w:pPr>
        <w:rPr>
          <w:rFonts w:asciiTheme="majorHAnsi" w:hAnsiTheme="majorHAnsi"/>
        </w:rPr>
      </w:pPr>
    </w:p>
    <w:sectPr w:rsidR="00D9404C" w:rsidRPr="00D9404C" w:rsidSect="00D940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701" w:bottom="1417" w:left="1701" w:header="284" w:footer="2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B90" w:rsidRDefault="005E6B90" w:rsidP="00025AD2">
      <w:pPr>
        <w:spacing w:after="0" w:line="240" w:lineRule="auto"/>
      </w:pPr>
      <w:r>
        <w:separator/>
      </w:r>
    </w:p>
  </w:endnote>
  <w:endnote w:type="continuationSeparator" w:id="1">
    <w:p w:rsidR="005E6B90" w:rsidRDefault="005E6B90" w:rsidP="0002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4C" w:rsidRDefault="00D9404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AD2" w:rsidRDefault="00025AD2" w:rsidP="00025AD2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5629524" cy="901379"/>
          <wp:effectExtent l="0" t="0" r="0" b="0"/>
          <wp:docPr id="10" name="Imagem 1" descr="imprimir-timbrado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rimir-timbrado-03.png"/>
                  <pic:cNvPicPr/>
                </pic:nvPicPr>
                <pic:blipFill>
                  <a:blip r:embed="rId1"/>
                  <a:srcRect l="12815" t="15708" r="12666" b="17326"/>
                  <a:stretch>
                    <a:fillRect/>
                  </a:stretch>
                </pic:blipFill>
                <pic:spPr>
                  <a:xfrm>
                    <a:off x="0" y="0"/>
                    <a:ext cx="5634021" cy="902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4C" w:rsidRDefault="00D9404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B90" w:rsidRDefault="005E6B90" w:rsidP="00025AD2">
      <w:pPr>
        <w:spacing w:after="0" w:line="240" w:lineRule="auto"/>
      </w:pPr>
      <w:r>
        <w:separator/>
      </w:r>
    </w:p>
  </w:footnote>
  <w:footnote w:type="continuationSeparator" w:id="1">
    <w:p w:rsidR="005E6B90" w:rsidRDefault="005E6B90" w:rsidP="00025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AD2" w:rsidRDefault="00AC3A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0663" o:spid="_x0000_s2067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imprimir-timbrado_Prancheta 1"/>
          <w10:wrap anchorx="margin" anchory="margin"/>
        </v:shape>
      </w:pict>
    </w:r>
    <w:r>
      <w:rPr>
        <w:noProof/>
        <w:lang w:eastAsia="pt-BR"/>
      </w:rPr>
      <w:pict>
        <v:shape id="WordPictureWatermark27057859" o:spid="_x0000_s2064" type="#_x0000_t75" style="position:absolute;margin-left:0;margin-top:0;width:425.15pt;height:601.1pt;z-index:-251653120;mso-position-horizontal:center;mso-position-horizontal-relative:margin;mso-position-vertical:center;mso-position-vertical-relative:margin" o:allowincell="f">
          <v:imagedata r:id="rId1" o:title="imprimir-timbrado_Prancheta 1"/>
          <w10:wrap anchorx="margin" anchory="margin"/>
        </v:shape>
      </w:pict>
    </w:r>
    <w:r>
      <w:rPr>
        <w:noProof/>
        <w:lang w:eastAsia="pt-BR"/>
      </w:rPr>
      <w:pict>
        <v:shape id="WordPictureWatermark26834013" o:spid="_x0000_s2061" type="#_x0000_t75" style="position:absolute;margin-left:0;margin-top:0;width:425.15pt;height:601.1pt;z-index:-251657216;mso-position-horizontal:center;mso-position-horizontal-relative:margin;mso-position-vertical:center;mso-position-vertical-relative:margin" o:allowincell="f">
          <v:imagedata r:id="rId1" o:title="imprimir-timbrado_Prancheta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AD2" w:rsidRDefault="00AC3AF4" w:rsidP="00025AD2">
    <w:pPr>
      <w:pStyle w:val="Cabealho"/>
      <w:ind w:left="-1701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0664" o:spid="_x0000_s2068" type="#_x0000_t75" style="position:absolute;left:0;text-align:left;margin-left:0;margin-top:0;width:595.45pt;height:841.9pt;z-index:-251650048;mso-position-horizontal:center;mso-position-horizontal-relative:margin;mso-position-vertical:center;mso-position-vertical-relative:margin" o:allowincell="f">
          <v:imagedata r:id="rId1" o:title="imprimir-timbrado_Prancheta 1"/>
          <w10:wrap anchorx="margin" anchory="margin"/>
        </v:shape>
      </w:pict>
    </w:r>
    <w:r w:rsidR="00025AD2">
      <w:rPr>
        <w:noProof/>
        <w:lang w:eastAsia="pt-BR"/>
      </w:rPr>
      <w:drawing>
        <wp:inline distT="0" distB="0" distL="0" distR="0">
          <wp:extent cx="8117854" cy="1073426"/>
          <wp:effectExtent l="19050" t="0" r="0" b="0"/>
          <wp:docPr id="5" name="Imagem 0" descr="imprimir-timbrad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rimir-timbrado-02.png"/>
                  <pic:cNvPicPr/>
                </pic:nvPicPr>
                <pic:blipFill>
                  <a:blip r:embed="rId2"/>
                  <a:srcRect b="24635"/>
                  <a:stretch>
                    <a:fillRect/>
                  </a:stretch>
                </pic:blipFill>
                <pic:spPr>
                  <a:xfrm>
                    <a:off x="0" y="0"/>
                    <a:ext cx="8118099" cy="1073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5AD2" w:rsidRDefault="00025AD2" w:rsidP="00025AD2">
    <w:pPr>
      <w:pStyle w:val="Cabealho"/>
      <w:ind w:left="-1701"/>
    </w:pPr>
    <w:r w:rsidRPr="00025AD2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20292</wp:posOffset>
          </wp:positionH>
          <wp:positionV relativeFrom="paragraph">
            <wp:posOffset>1293164</wp:posOffset>
          </wp:positionV>
          <wp:extent cx="5405341" cy="7633252"/>
          <wp:effectExtent l="19050" t="0" r="6460" b="0"/>
          <wp:wrapNone/>
          <wp:docPr id="7" name="Imagem 4" descr="imprimir-timbrado_Pranche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rimir-timbrado_Prancheta 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3740" cy="76332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00040" cy="7635240"/>
          <wp:effectExtent l="19050" t="0" r="0" b="0"/>
          <wp:docPr id="8" name="Imagem 3" descr="imprimir-timbrado_Pranche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rimir-timbrado_Prancheta 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40" cy="7635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5AD2" w:rsidRPr="00025AD2" w:rsidRDefault="00025AD2" w:rsidP="00025AD2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5400040" cy="7635240"/>
          <wp:effectExtent l="19050" t="0" r="0" b="0"/>
          <wp:docPr id="9" name="Imagem 2" descr="imprimir-timbrado_Prancheta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rimir-timbrado_Prancheta 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40" cy="7635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AD2" w:rsidRDefault="00AC3A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70662" o:spid="_x0000_s2066" type="#_x0000_t75" style="position:absolute;margin-left:0;margin-top:0;width:595.45pt;height:841.9pt;z-index:-251652096;mso-position-horizontal:center;mso-position-horizontal-relative:margin;mso-position-vertical:center;mso-position-vertical-relative:margin" o:allowincell="f">
          <v:imagedata r:id="rId1" o:title="imprimir-timbrado_Prancheta 1"/>
          <w10:wrap anchorx="margin" anchory="margin"/>
        </v:shape>
      </w:pict>
    </w:r>
    <w:r>
      <w:rPr>
        <w:noProof/>
        <w:lang w:eastAsia="pt-BR"/>
      </w:rPr>
      <w:pict>
        <v:shape id="WordPictureWatermark27057858" o:spid="_x0000_s2063" type="#_x0000_t75" style="position:absolute;margin-left:0;margin-top:0;width:425.15pt;height:601.1pt;z-index:-251654144;mso-position-horizontal:center;mso-position-horizontal-relative:margin;mso-position-vertical:center;mso-position-vertical-relative:margin" o:allowincell="f">
          <v:imagedata r:id="rId2" o:title="imprimir-timbrado_Prancheta 1"/>
          <w10:wrap anchorx="margin" anchory="margin"/>
        </v:shape>
      </w:pict>
    </w:r>
    <w:r>
      <w:rPr>
        <w:noProof/>
        <w:lang w:eastAsia="pt-BR"/>
      </w:rPr>
      <w:pict>
        <v:shape id="WordPictureWatermark26834012" o:spid="_x0000_s2060" type="#_x0000_t75" style="position:absolute;margin-left:0;margin-top:0;width:425.15pt;height:601.1pt;z-index:-251658240;mso-position-horizontal:center;mso-position-horizontal-relative:margin;mso-position-vertical:center;mso-position-vertical-relative:margin" o:allowincell="f">
          <v:imagedata r:id="rId3" o:title="imprimir-timbrado_Prancheta 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25AD2"/>
    <w:rsid w:val="00025AD2"/>
    <w:rsid w:val="001B5A08"/>
    <w:rsid w:val="004F5E23"/>
    <w:rsid w:val="004F7658"/>
    <w:rsid w:val="005605BF"/>
    <w:rsid w:val="005E6B90"/>
    <w:rsid w:val="006E22F0"/>
    <w:rsid w:val="00704107"/>
    <w:rsid w:val="00743208"/>
    <w:rsid w:val="007A7EF3"/>
    <w:rsid w:val="009B443E"/>
    <w:rsid w:val="00A5082D"/>
    <w:rsid w:val="00AB5A66"/>
    <w:rsid w:val="00AC3AF4"/>
    <w:rsid w:val="00AE5029"/>
    <w:rsid w:val="00B953CD"/>
    <w:rsid w:val="00C85E63"/>
    <w:rsid w:val="00CB484D"/>
    <w:rsid w:val="00D9404C"/>
    <w:rsid w:val="00E17430"/>
    <w:rsid w:val="00EB43C9"/>
    <w:rsid w:val="00ED7079"/>
    <w:rsid w:val="00F61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3C9"/>
    <w:pPr>
      <w:spacing w:after="160" w:line="259" w:lineRule="auto"/>
    </w:pPr>
    <w:rPr>
      <w:rFonts w:ascii="Calibri" w:eastAsia="Calibri" w:hAnsi="Calibri" w:cs="DejaVu San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25AD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025AD2"/>
  </w:style>
  <w:style w:type="paragraph" w:styleId="Rodap">
    <w:name w:val="footer"/>
    <w:basedOn w:val="Normal"/>
    <w:link w:val="RodapChar"/>
    <w:uiPriority w:val="99"/>
    <w:unhideWhenUsed/>
    <w:rsid w:val="00025AD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025AD2"/>
  </w:style>
  <w:style w:type="paragraph" w:styleId="Textodebalo">
    <w:name w:val="Balloon Text"/>
    <w:basedOn w:val="Normal"/>
    <w:link w:val="TextodebaloChar"/>
    <w:uiPriority w:val="99"/>
    <w:semiHidden/>
    <w:unhideWhenUsed/>
    <w:rsid w:val="00025AD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AD2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rsid w:val="00EB43C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b.org.br/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mailto:upb@upb.org.br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upb.org.br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1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2070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Joelson</dc:creator>
  <cp:lastModifiedBy>Financeiro</cp:lastModifiedBy>
  <cp:revision>5</cp:revision>
  <cp:lastPrinted>2021-05-18T19:43:00Z</cp:lastPrinted>
  <dcterms:created xsi:type="dcterms:W3CDTF">2022-12-07T16:07:00Z</dcterms:created>
  <dcterms:modified xsi:type="dcterms:W3CDTF">2022-12-07T16:31:00Z</dcterms:modified>
</cp:coreProperties>
</file>